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153BA3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153BA3" w:rsidRPr="000162E0" w:rsidRDefault="00153BA3" w:rsidP="00153BA3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153BA3" w:rsidRPr="000162E0" w:rsidRDefault="00153BA3" w:rsidP="00153BA3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31C49B5A" w14:textId="77777777" w:rsidR="00153BA3" w:rsidRPr="00C40AF4" w:rsidRDefault="00153BA3" w:rsidP="00153BA3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C40AF4">
                    <w:rPr>
                      <w:b/>
                      <w:sz w:val="22"/>
                      <w:szCs w:val="22"/>
                    </w:rPr>
                    <w:t>Шафа</w:t>
                  </w:r>
                  <w:proofErr w:type="spellEnd"/>
                  <w:r w:rsidRPr="00C40AF4">
                    <w:rPr>
                      <w:b/>
                      <w:sz w:val="22"/>
                      <w:szCs w:val="22"/>
                    </w:rPr>
                    <w:t xml:space="preserve"> 4-дверна з 2-ма </w:t>
                  </w:r>
                  <w:proofErr w:type="spellStart"/>
                  <w:r w:rsidRPr="00C40AF4">
                    <w:rPr>
                      <w:b/>
                      <w:sz w:val="22"/>
                      <w:szCs w:val="22"/>
                    </w:rPr>
                    <w:t>скляними</w:t>
                  </w:r>
                  <w:proofErr w:type="spellEnd"/>
                  <w:r w:rsidRPr="00C40AF4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40AF4">
                    <w:rPr>
                      <w:b/>
                      <w:sz w:val="22"/>
                      <w:szCs w:val="22"/>
                    </w:rPr>
                    <w:t>дверцятами</w:t>
                  </w:r>
                  <w:proofErr w:type="spellEnd"/>
                  <w:r w:rsidRPr="00C40AF4">
                    <w:rPr>
                      <w:b/>
                      <w:sz w:val="22"/>
                      <w:szCs w:val="22"/>
                    </w:rPr>
                    <w:t xml:space="preserve"> та </w:t>
                  </w:r>
                  <w:proofErr w:type="spellStart"/>
                  <w:r w:rsidRPr="00C40AF4">
                    <w:rPr>
                      <w:b/>
                      <w:sz w:val="22"/>
                      <w:szCs w:val="22"/>
                    </w:rPr>
                    <w:t>полицями</w:t>
                  </w:r>
                  <w:proofErr w:type="spellEnd"/>
                  <w:r w:rsidRPr="00C40AF4">
                    <w:rPr>
                      <w:b/>
                      <w:sz w:val="22"/>
                      <w:szCs w:val="22"/>
                    </w:rPr>
                    <w:t> </w:t>
                  </w:r>
                </w:p>
                <w:p w14:paraId="0AEB25BA" w14:textId="5E8887A3" w:rsidR="00153BA3" w:rsidRPr="000162E0" w:rsidRDefault="00153BA3" w:rsidP="00153B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C40AF4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36C85E0B" wp14:editId="3FCCA011">
                        <wp:extent cx="1362075" cy="1702593"/>
                        <wp:effectExtent l="0" t="0" r="0" b="0"/>
                        <wp:docPr id="29" name="Рисунок 29" descr="Z:\Foto разное\Шафи\6609_bapdu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Z:\Foto разное\Шафи\6609_bapdu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2519" cy="1715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257E60" w14:textId="77777777" w:rsidR="00153BA3" w:rsidRDefault="00153BA3" w:rsidP="00153BA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корпусна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чотиридверна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двома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скляними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дверцятами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полицями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офісних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приміщень</w:t>
                  </w:r>
                  <w:proofErr w:type="spellEnd"/>
                </w:p>
                <w:p w14:paraId="416DE651" w14:textId="77777777" w:rsidR="00153BA3" w:rsidRDefault="00153BA3" w:rsidP="00153BA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719 × 405 × 2025 мм.</w:t>
                  </w:r>
                </w:p>
                <w:p w14:paraId="3029892B" w14:textId="77777777" w:rsidR="00153BA3" w:rsidRDefault="00153BA3" w:rsidP="00153BA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містити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п’ять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чотири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яких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розміщені</w:t>
                  </w:r>
                  <w:proofErr w:type="spellEnd"/>
                  <w:r>
                    <w:t xml:space="preserve"> за </w:t>
                  </w:r>
                  <w:proofErr w:type="spellStart"/>
                  <w:r>
                    <w:t>скляними</w:t>
                  </w:r>
                  <w:proofErr w:type="spellEnd"/>
                  <w:r>
                    <w:t xml:space="preserve"> фасадами з матового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скла</w:t>
                  </w:r>
                  <w:proofErr w:type="spellEnd"/>
                  <w:r>
                    <w:t xml:space="preserve">. Корпус,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фасадні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виготовляються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(ЛДСП)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мм. </w:t>
                  </w:r>
                  <w:proofErr w:type="spellStart"/>
                  <w:r>
                    <w:t>Фасади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облицьовуються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0,8 мм, </w:t>
                  </w:r>
                  <w:proofErr w:type="spellStart"/>
                  <w:r>
                    <w:t>інші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частини</w:t>
                  </w:r>
                  <w:proofErr w:type="spellEnd"/>
                  <w:r>
                    <w:t xml:space="preserve"> корпусу —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0,4 мм.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виконується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односторонньо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ХДФ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мм. </w:t>
                  </w:r>
                  <w:proofErr w:type="spellStart"/>
                  <w:r>
                    <w:t>Фурнітура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меблеві</w:t>
                  </w:r>
                  <w:proofErr w:type="spellEnd"/>
                  <w:r>
                    <w:t xml:space="preserve"> ручки та опори з </w:t>
                  </w:r>
                  <w:proofErr w:type="spellStart"/>
                  <w:r>
                    <w:t>чорного</w:t>
                  </w:r>
                  <w:proofErr w:type="spellEnd"/>
                  <w:r>
                    <w:t xml:space="preserve"> пластику, </w:t>
                  </w:r>
                  <w:proofErr w:type="spellStart"/>
                  <w:r>
                    <w:t>мініфікси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єврогвинти</w:t>
                  </w:r>
                  <w:proofErr w:type="spellEnd"/>
                  <w:r>
                    <w:t>.</w:t>
                  </w:r>
                </w:p>
                <w:p w14:paraId="448004FF" w14:textId="77777777" w:rsidR="00153BA3" w:rsidRDefault="00153BA3" w:rsidP="00153BA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7E4C8453" w14:textId="77777777" w:rsidR="00153BA3" w:rsidRDefault="00153BA3" w:rsidP="00153BA3">
                  <w:pPr>
                    <w:pStyle w:val="ad"/>
                    <w:spacing w:before="0" w:beforeAutospacing="0" w:after="0" w:afterAutospacing="0"/>
                  </w:pPr>
                  <w:r>
                    <w:t xml:space="preserve">Корпус,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фасади</w:t>
                  </w:r>
                  <w:proofErr w:type="spellEnd"/>
                  <w:r>
                    <w:t>: ЛДСП 18 мм</w:t>
                  </w:r>
                </w:p>
                <w:p w14:paraId="587D4E40" w14:textId="77777777" w:rsidR="00153BA3" w:rsidRDefault="00153BA3" w:rsidP="00153BA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>: ХДФ 2,5 мм, одностороння</w:t>
                  </w:r>
                </w:p>
                <w:p w14:paraId="5A2FCEE1" w14:textId="77777777" w:rsidR="00153BA3" w:rsidRDefault="00153BA3" w:rsidP="00153BA3">
                  <w:pPr>
                    <w:pStyle w:val="ad"/>
                    <w:spacing w:before="0" w:beforeAutospacing="0" w:after="0" w:afterAutospacing="0"/>
                  </w:pPr>
                  <w:r>
                    <w:t>Крайки: ПВХ 0,4 мм (корпус), ПВХ 0,8 мм (</w:t>
                  </w:r>
                  <w:proofErr w:type="spellStart"/>
                  <w:r>
                    <w:t>фасади</w:t>
                  </w:r>
                  <w:proofErr w:type="spellEnd"/>
                  <w:r>
                    <w:t>)</w:t>
                  </w:r>
                </w:p>
                <w:p w14:paraId="77208193" w14:textId="77777777" w:rsidR="00153BA3" w:rsidRDefault="00153BA3" w:rsidP="00153BA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Фасадне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скло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матове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біле</w:t>
                  </w:r>
                  <w:proofErr w:type="spellEnd"/>
                </w:p>
                <w:p w14:paraId="3517DD90" w14:textId="77777777" w:rsidR="00153BA3" w:rsidRDefault="00153BA3" w:rsidP="00153BA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Фурнітура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пластикова</w:t>
                  </w:r>
                  <w:proofErr w:type="spellEnd"/>
                  <w:r>
                    <w:t xml:space="preserve"> (ручки, опори), </w:t>
                  </w:r>
                  <w:proofErr w:type="spellStart"/>
                  <w:r>
                    <w:t>металева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кріплення</w:t>
                  </w:r>
                  <w:proofErr w:type="spellEnd"/>
                  <w:r>
                    <w:t>)</w:t>
                  </w:r>
                </w:p>
                <w:p w14:paraId="6F9BAC36" w14:textId="77777777" w:rsidR="00153BA3" w:rsidRDefault="00153BA3" w:rsidP="00153BA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– корпус —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  <w:r>
                    <w:t xml:space="preserve"> – фасад — дуб </w:t>
                  </w:r>
                  <w:proofErr w:type="spellStart"/>
                  <w:r>
                    <w:t>урбан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кавовий</w:t>
                  </w:r>
                  <w:proofErr w:type="spellEnd"/>
                </w:p>
                <w:p w14:paraId="422A77B9" w14:textId="77777777" w:rsidR="00153BA3" w:rsidRDefault="00153BA3" w:rsidP="00153BA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стабільну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геометрію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витримувати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експлуатаційні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навантаження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рівними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тріщин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. Крайки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надійно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приклеєні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зазорів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Скляні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фасади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без </w:t>
                  </w:r>
                  <w:proofErr w:type="spellStart"/>
                  <w:r>
                    <w:t>сколів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рівномірно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зафіксовані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Регульовані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фіксовані</w:t>
                  </w:r>
                  <w:proofErr w:type="spellEnd"/>
                  <w:r>
                    <w:t xml:space="preserve"> опори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стійке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встановлення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на будь-</w:t>
                  </w:r>
                  <w:proofErr w:type="spellStart"/>
                  <w:r>
                    <w:t>якому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типі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підлоги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і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7AC320E7" w:rsidR="00153BA3" w:rsidRDefault="00153BA3" w:rsidP="00153BA3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53BA3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0BC6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0125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Cергей</cp:lastModifiedBy>
  <cp:revision>2</cp:revision>
  <cp:lastPrinted>2025-04-10T13:45:00Z</cp:lastPrinted>
  <dcterms:created xsi:type="dcterms:W3CDTF">2025-07-03T07:17:00Z</dcterms:created>
  <dcterms:modified xsi:type="dcterms:W3CDTF">2025-07-03T07:17:00Z</dcterms:modified>
</cp:coreProperties>
</file>